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after="0" w:line="240" w:lineRule="auto"/>
        <w:rPr>
          <w:rFonts w:ascii="Times New Roman" w:hAnsi="Times New Roman" w:eastAsia="Times" w:cs="Times New Roman"/>
          <w:b/>
          <w:sz w:val="28"/>
          <w:szCs w:val="28"/>
          <w:lang w:eastAsia="ru-RU"/>
        </w:rPr>
      </w:pPr>
      <w:r/>
      <w:bookmarkStart w:id="0" w:name="_GoBack"/>
      <w:r/>
      <w:bookmarkEnd w:id="0"/>
      <w:r>
        <w:rPr>
          <w:rFonts w:ascii="Times New Roman" w:hAnsi="Times New Roman" w:eastAsia="Times" w:cs="Times New Roman"/>
          <w:b/>
          <w:sz w:val="28"/>
          <w:szCs w:val="28"/>
          <w:lang w:eastAsia="ru-RU"/>
        </w:rPr>
        <w:t xml:space="preserve">АКТ </w:t>
      </w:r>
      <w:r>
        <w:rPr>
          <w:rFonts w:ascii="Times New Roman" w:hAnsi="Times New Roman" w:eastAsia="Times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" w:cs="Times New Roman"/>
          <w:b/>
          <w:sz w:val="28"/>
          <w:szCs w:val="28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" w:cs="Times New Roman"/>
          <w:sz w:val="28"/>
          <w:szCs w:val="28"/>
          <w:lang w:eastAsia="ru-RU"/>
        </w:rPr>
      </w:pPr>
      <w:r>
        <w:rPr>
          <w:rFonts w:ascii="Times New Roman" w:hAnsi="Times New Roman" w:eastAsia="Times" w:cs="Times New Roman"/>
          <w:sz w:val="28"/>
          <w:szCs w:val="28"/>
          <w:lang w:eastAsia="ru-RU"/>
        </w:rPr>
        <w:t xml:space="preserve">осмотра транспортного средства (механизма)</w:t>
      </w:r>
      <w:r>
        <w:rPr>
          <w:rFonts w:ascii="Times New Roman" w:hAnsi="Times New Roman" w:eastAsia="Times" w:cs="Times New Roman"/>
          <w:sz w:val="28"/>
          <w:szCs w:val="28"/>
          <w:lang w:eastAsia="ru-RU"/>
        </w:rPr>
      </w:r>
      <w:r>
        <w:rPr>
          <w:rFonts w:ascii="Times New Roman" w:hAnsi="Times New Roman" w:eastAsia="Times" w:cs="Times New Roman"/>
          <w:sz w:val="28"/>
          <w:szCs w:val="28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" w:cs="Times New Roman"/>
          <w:sz w:val="28"/>
          <w:szCs w:val="28"/>
          <w:lang w:eastAsia="ru-RU"/>
        </w:rPr>
      </w:pPr>
      <w:r>
        <w:rPr>
          <w:rFonts w:ascii="Times New Roman" w:hAnsi="Times New Roman" w:eastAsia="Times" w:cs="Times New Roman"/>
          <w:sz w:val="28"/>
          <w:szCs w:val="28"/>
          <w:lang w:eastAsia="ru-RU"/>
        </w:rPr>
        <w:t xml:space="preserve">«____»________________20__г.</w:t>
      </w:r>
      <w:r>
        <w:rPr>
          <w:rFonts w:ascii="Times New Roman" w:hAnsi="Times New Roman" w:eastAsia="Times" w:cs="Times New Roman"/>
          <w:sz w:val="28"/>
          <w:szCs w:val="28"/>
          <w:lang w:eastAsia="ru-RU"/>
        </w:rPr>
      </w:r>
      <w:r>
        <w:rPr>
          <w:rFonts w:ascii="Times New Roman" w:hAnsi="Times New Roman" w:eastAsia="Times" w:cs="Times New Roman"/>
          <w:sz w:val="28"/>
          <w:szCs w:val="28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" w:cs="Times New Roman"/>
          <w:sz w:val="16"/>
          <w:szCs w:val="16"/>
          <w:lang w:eastAsia="ru-RU"/>
        </w:rPr>
      </w:pPr>
      <w:r>
        <w:rPr>
          <w:rFonts w:ascii="Times New Roman" w:hAnsi="Times New Roman" w:eastAsia="Times" w:cs="Times New Roman"/>
          <w:sz w:val="16"/>
          <w:szCs w:val="16"/>
          <w:lang w:eastAsia="ru-RU"/>
        </w:rPr>
      </w:r>
      <w:r>
        <w:rPr>
          <w:rFonts w:ascii="Times New Roman" w:hAnsi="Times New Roman" w:eastAsia="Times" w:cs="Times New Roman"/>
          <w:sz w:val="16"/>
          <w:szCs w:val="16"/>
          <w:lang w:eastAsia="ru-RU"/>
        </w:rPr>
      </w:r>
      <w:r>
        <w:rPr>
          <w:rFonts w:ascii="Times New Roman" w:hAnsi="Times New Roman" w:eastAsia="Times" w:cs="Times New Roman"/>
          <w:sz w:val="16"/>
          <w:szCs w:val="16"/>
          <w:lang w:eastAsia="ru-RU"/>
        </w:rPr>
      </w:r>
    </w:p>
    <w:tbl>
      <w:tblPr>
        <w:tblW w:w="14868" w:type="dxa"/>
        <w:tblLook w:val="01E0" w:firstRow="1" w:lastRow="1" w:firstColumn="1" w:lastColumn="1" w:noHBand="0" w:noVBand="0"/>
      </w:tblPr>
      <w:tblGrid>
        <w:gridCol w:w="2448"/>
        <w:gridCol w:w="1080"/>
        <w:gridCol w:w="2340"/>
        <w:gridCol w:w="360"/>
        <w:gridCol w:w="236"/>
        <w:gridCol w:w="2588"/>
        <w:gridCol w:w="236"/>
        <w:gridCol w:w="180"/>
        <w:gridCol w:w="56"/>
        <w:gridCol w:w="1204"/>
        <w:gridCol w:w="236"/>
        <w:gridCol w:w="484"/>
        <w:gridCol w:w="360"/>
        <w:gridCol w:w="720"/>
        <w:gridCol w:w="236"/>
        <w:gridCol w:w="2104"/>
      </w:tblGrid>
      <w:tr>
        <w:tblPrEx/>
        <w:trPr>
          <w:trHeight w:val="561"/>
        </w:trPr>
        <w:tc>
          <w:tcPr>
            <w:tcW w:w="244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" w:cs="Times New Roman"/>
                <w:b/>
                <w:sz w:val="24"/>
                <w:szCs w:val="24"/>
                <w:lang w:eastAsia="ru-RU"/>
              </w:rPr>
              <w:t xml:space="preserve">Члены комиссии:</w:t>
            </w:r>
            <w:r>
              <w:rPr>
                <w:rFonts w:ascii="Times New Roman" w:hAnsi="Times New Roman" w:eastAsia="Times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" w:hAnsi="Times" w:eastAsia="Times" w:cs="Times New Roman"/>
                <w:b/>
                <w:sz w:val="24"/>
                <w:szCs w:val="24"/>
                <w:lang w:eastAsia="ru-RU"/>
              </w:rPr>
              <w:t xml:space="preserve">от филиала </w:t>
            </w:r>
            <w:r>
              <w:rPr>
                <w:rFonts w:ascii="Times" w:hAnsi="Times" w:eastAsia="Times" w:cs="Times New Roman"/>
                <w:b/>
                <w:sz w:val="24"/>
                <w:szCs w:val="24"/>
                <w:u w:val="single"/>
                <w:lang w:eastAsia="ru-RU"/>
              </w:rPr>
              <w:t xml:space="preserve">ВЭС</w:t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4"/>
                <w:szCs w:val="24"/>
              </w:rPr>
            </w:pPr>
            <w:r>
              <w:rPr>
                <w:rFonts w:ascii="Times" w:hAnsi="Times" w:eastAsia="Times" w:cs="Times New Roman"/>
                <w:bCs/>
                <w:sz w:val="24"/>
                <w:szCs w:val="24"/>
                <w:lang w:eastAsia="ru-RU"/>
              </w:rPr>
              <w:t xml:space="preserve">Заместитель директора – главный инженер ВЭС</w:t>
            </w:r>
            <w:r>
              <w:rPr>
                <w:rFonts w:ascii="Times New Roman" w:hAnsi="Times New Roman" w:eastAsia="Times" w:cs="Times New Roman"/>
                <w:sz w:val="24"/>
                <w:szCs w:val="24"/>
              </w:rPr>
            </w:r>
            <w:r>
              <w:rPr>
                <w:rFonts w:ascii="Times New Roman" w:hAnsi="Times New Roman" w:eastAsia="Times" w:cs="Times New Roman"/>
                <w:sz w:val="24"/>
                <w:szCs w:val="24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4"/>
            <w:tcBorders>
              <w:bottom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3"/>
            <w:tcBorders>
              <w:bottom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" w:hAnsi="Times" w:eastAsia="Times" w:cs="Times New Roman"/>
                <w:sz w:val="24"/>
                <w:szCs w:val="24"/>
                <w:lang w:eastAsia="ru-RU"/>
              </w:rPr>
            </w:pPr>
            <w:r>
              <w:rPr>
                <w:rFonts w:ascii="Times" w:hAnsi="Times" w:eastAsia="Times" w:cs="Times New Roman"/>
                <w:sz w:val="24"/>
                <w:szCs w:val="24"/>
                <w:lang w:eastAsia="ru-RU"/>
              </w:rPr>
              <w:t xml:space="preserve">        </w:t>
            </w:r>
            <w:r>
              <w:rPr>
                <w:rFonts w:ascii="Times" w:hAnsi="Times" w:eastAsia="Times" w:cs="Times New Roman"/>
                <w:sz w:val="24"/>
                <w:szCs w:val="24"/>
                <w:lang w:eastAsia="ru-RU"/>
              </w:rPr>
            </w:r>
            <w:r>
              <w:rPr>
                <w:rFonts w:ascii="Times" w:hAnsi="Times" w:eastAsia="Times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         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sz w:val="26"/>
                <w:szCs w:val="26"/>
                <w:highlight w:val="white"/>
              </w:rPr>
              <w:t xml:space="preserve">          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  <w:t xml:space="preserve">Д.А.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  <w:t xml:space="preserve">Уксеков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W w:w="2448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  <w:t xml:space="preserve">(Должность)</w:t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4"/>
            <w:tcBorders>
              <w:top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  <w:t xml:space="preserve">(Подпись)</w:t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3"/>
            <w:tcBorders>
              <w:top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  <w:t xml:space="preserve">(Расшифровка подписи)</w:t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W w:w="244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" w:hAnsi="Times" w:eastAsia="Times" w:cs="Times New Roman"/>
                <w:b/>
                <w:sz w:val="24"/>
                <w:szCs w:val="24"/>
                <w:lang w:eastAsia="ru-RU"/>
              </w:rPr>
              <w:t xml:space="preserve">от филиала </w:t>
            </w:r>
            <w:r>
              <w:rPr>
                <w:rFonts w:ascii="Times" w:hAnsi="Times" w:eastAsia="Times" w:cs="Times New Roman"/>
                <w:b/>
                <w:sz w:val="24"/>
                <w:szCs w:val="24"/>
                <w:u w:val="single"/>
                <w:lang w:eastAsia="ru-RU"/>
              </w:rPr>
              <w:t xml:space="preserve">ВЭС</w:t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388" w:leader="none"/>
              </w:tabs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  <w:tab/>
            </w:r>
            <w:r>
              <w:rPr>
                <w:rFonts w:ascii="Times" w:hAnsi="Times" w:eastAsia="Times" w:cs="Times New Roman"/>
                <w:sz w:val="24"/>
                <w:szCs w:val="24"/>
                <w:lang w:eastAsia="ru-RU"/>
              </w:rPr>
              <w:t xml:space="preserve">Начальник </w:t>
            </w:r>
            <w:r>
              <w:rPr>
                <w:rFonts w:ascii="Times" w:hAnsi="Times" w:eastAsia="Times" w:cs="Times New Roman"/>
                <w:sz w:val="24"/>
                <w:szCs w:val="24"/>
                <w:lang w:eastAsia="ru-RU"/>
              </w:rPr>
              <w:t xml:space="preserve">САиСМ</w:t>
            </w:r>
            <w:r>
              <w:rPr>
                <w:rFonts w:ascii="Times" w:hAnsi="Times" w:eastAsia="Times" w:cs="Times New Roman"/>
                <w:sz w:val="24"/>
                <w:szCs w:val="24"/>
                <w:lang w:eastAsia="ru-RU"/>
              </w:rPr>
              <w:t xml:space="preserve">               </w:t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4"/>
            <w:tcBorders>
              <w:bottom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3"/>
            <w:tcBorders>
              <w:bottom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914" w:leader="none"/>
              </w:tabs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  <w:t xml:space="preserve">         </w:t>
            </w:r>
            <w:r>
              <w:rPr>
                <w:rFonts w:ascii="Times" w:hAnsi="Times" w:eastAsia="Times" w:cs="Times New Roman"/>
                <w:sz w:val="24"/>
                <w:szCs w:val="24"/>
                <w:lang w:eastAsia="ru-RU"/>
              </w:rPr>
              <w:t xml:space="preserve">Э.В.Афанасьев</w:t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W w:w="244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  <w:t xml:space="preserve">(Должность)</w:t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4"/>
            <w:tcBorders>
              <w:top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  <w:t xml:space="preserve">(Подпись)</w:t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3"/>
            <w:tcBorders>
              <w:top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  <w:t xml:space="preserve">(Расшифровка подписи)</w:t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W w:w="244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" w:hAnsi="Times" w:eastAsia="Times" w:cs="Times New Roman"/>
                <w:b/>
                <w:sz w:val="24"/>
                <w:szCs w:val="24"/>
                <w:lang w:eastAsia="ru-RU"/>
              </w:rPr>
              <w:t xml:space="preserve">от филиала </w:t>
            </w:r>
            <w:r>
              <w:rPr>
                <w:rFonts w:ascii="Times" w:hAnsi="Times" w:eastAsia="Times" w:cs="Times New Roman"/>
                <w:b/>
                <w:sz w:val="24"/>
                <w:szCs w:val="24"/>
                <w:u w:val="single"/>
                <w:lang w:eastAsia="ru-RU"/>
              </w:rPr>
              <w:t xml:space="preserve">ВЭС</w:t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476" w:leader="none"/>
              </w:tabs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" w:hAnsi="Times" w:eastAsia="Times" w:cs="Times New Roman"/>
                <w:sz w:val="24"/>
                <w:szCs w:val="24"/>
                <w:lang w:eastAsia="ru-RU"/>
              </w:rPr>
              <w:t xml:space="preserve">Начальник гаража Ш</w:t>
            </w:r>
            <w:r>
              <w:rPr>
                <w:rFonts w:ascii="Times" w:hAnsi="Times" w:eastAsia="Times" w:cs="Times New Roman"/>
                <w:sz w:val="24"/>
                <w:szCs w:val="24"/>
                <w:lang w:eastAsia="ru-RU"/>
              </w:rPr>
              <w:t xml:space="preserve">ЗО</w:t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4"/>
            <w:tcBorders>
              <w:bottom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3"/>
            <w:tcBorders>
              <w:bottom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776" w:leader="none"/>
              </w:tabs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  <w:t xml:space="preserve">          </w:t>
            </w:r>
            <w:r>
              <w:rPr>
                <w:rFonts w:ascii="Times" w:hAnsi="Times" w:eastAsia="Times" w:cs="Times New Roman"/>
                <w:sz w:val="24"/>
                <w:szCs w:val="24"/>
                <w:lang w:eastAsia="ru-RU"/>
              </w:rPr>
              <w:t xml:space="preserve">Д.А. Евтюшкин</w:t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W w:w="244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  <w:t xml:space="preserve">(Должность)</w:t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4"/>
            <w:tcBorders>
              <w:top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  <w:t xml:space="preserve">(Подпись)</w:t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3"/>
            <w:tcBorders>
              <w:top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  <w:t xml:space="preserve">(Расшифровка подписи)</w:t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W w:w="244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" w:cs="Times New Roman"/>
                <w:b/>
                <w:sz w:val="24"/>
                <w:szCs w:val="24"/>
                <w:lang w:eastAsia="ru-RU"/>
              </w:rPr>
              <w:t xml:space="preserve">от ИА ПАО «</w:t>
            </w:r>
            <w:r>
              <w:rPr>
                <w:rFonts w:ascii="Times New Roman" w:hAnsi="Times New Roman" w:eastAsia="Times" w:cs="Times New Roman"/>
                <w:b/>
                <w:sz w:val="24"/>
                <w:szCs w:val="24"/>
                <w:lang w:eastAsia="ru-RU"/>
              </w:rPr>
              <w:t xml:space="preserve">Россети</w:t>
            </w:r>
            <w:r>
              <w:rPr>
                <w:rFonts w:ascii="Times New Roman" w:hAnsi="Times New Roman" w:eastAsia="Times" w:cs="Times New Roman"/>
                <w:b/>
                <w:sz w:val="24"/>
                <w:szCs w:val="24"/>
                <w:lang w:eastAsia="ru-RU"/>
              </w:rPr>
              <w:t xml:space="preserve"> Московский регион»</w:t>
            </w:r>
            <w:r>
              <w:rPr>
                <w:rFonts w:ascii="Times New Roman" w:hAnsi="Times New Roman" w:eastAsia="Times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highlight w:val="none"/>
              </w:rPr>
              <w:t xml:space="preserve">Заместитель руководителя дирекции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4"/>
            <w:tcBorders>
              <w:bottom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3"/>
            <w:tcBorders>
              <w:bottom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4"/>
                <w:szCs w:val="24"/>
              </w:rPr>
            </w:pPr>
            <w:r>
              <w:rPr>
                <w:rFonts w:ascii="Times New Roman" w:hAnsi="Times New Roman" w:eastAsia="Times" w:cs="Times New Roman"/>
                <w:sz w:val="24"/>
                <w:szCs w:val="24"/>
                <w:lang w:eastAsia="ru-RU"/>
              </w:rPr>
              <w:t xml:space="preserve">         </w:t>
            </w:r>
            <w:r>
              <w:rPr>
                <w:rFonts w:ascii="Times New Roman" w:hAnsi="Times New Roman"/>
                <w:sz w:val="26"/>
                <w:szCs w:val="26"/>
                <w:highlight w:val="white"/>
              </w:rPr>
              <w:t xml:space="preserve">А.А. </w:t>
            </w:r>
            <w:r>
              <w:rPr>
                <w:rFonts w:ascii="Times New Roman" w:hAnsi="Times New Roman"/>
                <w:sz w:val="26"/>
                <w:szCs w:val="26"/>
                <w:highlight w:val="none"/>
              </w:rPr>
              <w:t xml:space="preserve">Коваленко</w:t>
            </w:r>
            <w:r>
              <w:rPr>
                <w:rFonts w:ascii="Times New Roman" w:hAnsi="Times New Roman" w:eastAsia="Times" w:cs="Times New Roman"/>
                <w:sz w:val="24"/>
                <w:szCs w:val="24"/>
              </w:rPr>
            </w:r>
            <w:r>
              <w:rPr>
                <w:rFonts w:ascii="Times New Roman" w:hAnsi="Times New Roman" w:eastAsia="Times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244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  <w:t xml:space="preserve">(Должность)</w:t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4"/>
            <w:tcBorders>
              <w:top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  <w:t xml:space="preserve">(Подпись)</w:t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3"/>
            <w:tcBorders>
              <w:top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  <w:t xml:space="preserve">(Расшифровка подписи)</w:t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gridSpan w:val="2"/>
            <w:tcW w:w="352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  <w:t xml:space="preserve">Краткая характеристика </w:t>
            </w:r>
            <w:r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  <w:t xml:space="preserve">объекта основных средств:</w:t>
            </w:r>
            <w:r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70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Автомашина </w:t>
            </w:r>
            <w: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Газ-27527 (3035НР) </w:t>
            </w:r>
            <w:r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r>
          </w:p>
        </w:tc>
        <w:tc>
          <w:tcPr>
            <w:tcW w:w="23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82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Специальная аварийная</w:t>
            </w:r>
            <w:r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r>
          </w:p>
        </w:tc>
        <w:tc>
          <w:tcPr>
            <w:gridSpan w:val="2"/>
            <w:tcW w:w="23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r>
          </w:p>
        </w:tc>
        <w:tc>
          <w:tcPr>
            <w:tcBorders>
              <w:bottom w:val="single" w:color="auto" w:sz="4" w:space="0"/>
            </w:tcBorders>
            <w:tcW w:w="120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  <w:t xml:space="preserve">2015</w:t>
            </w:r>
            <w:r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r>
          </w:p>
        </w:tc>
        <w:tc>
          <w:tcPr>
            <w:tcW w:w="23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r>
          </w:p>
        </w:tc>
        <w:tc>
          <w:tcPr>
            <w:gridSpan w:val="3"/>
            <w:tcBorders>
              <w:bottom w:val="single" w:color="auto" w:sz="4" w:space="0"/>
            </w:tcBorders>
            <w:tcW w:w="156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</w:r>
            <w:r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  <w:t xml:space="preserve">М829АО750</w:t>
            </w:r>
            <w:r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r>
          </w:p>
        </w:tc>
        <w:tc>
          <w:tcPr>
            <w:tcW w:w="23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r>
          </w:p>
        </w:tc>
        <w:tc>
          <w:tcPr>
            <w:tcBorders>
              <w:bottom w:val="single" w:color="auto" w:sz="4" w:space="0"/>
            </w:tcBorders>
            <w:tcW w:w="210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2040-5000021097</w:t>
            </w:r>
            <w:r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Times" w:cs="Times New Roman"/>
          <w:sz w:val="16"/>
          <w:szCs w:val="16"/>
          <w:lang w:eastAsia="ru-RU"/>
        </w:rPr>
      </w:pPr>
      <w:r>
        <w:rPr>
          <w:rFonts w:ascii="Times New Roman" w:hAnsi="Times New Roman" w:eastAsia="Times" w:cs="Times New Roman"/>
          <w:b/>
          <w:sz w:val="24"/>
          <w:szCs w:val="20"/>
          <w:lang w:eastAsia="ru-RU"/>
        </w:rPr>
        <w:tab/>
      </w:r>
      <w:r>
        <w:rPr>
          <w:rFonts w:ascii="Times New Roman" w:hAnsi="Times New Roman" w:eastAsia="Times" w:cs="Times New Roman"/>
          <w:b/>
          <w:sz w:val="24"/>
          <w:szCs w:val="20"/>
          <w:lang w:eastAsia="ru-RU"/>
        </w:rPr>
        <w:tab/>
      </w:r>
      <w:r>
        <w:rPr>
          <w:rFonts w:ascii="Times New Roman" w:hAnsi="Times New Roman" w:eastAsia="Times" w:cs="Times New Roman"/>
          <w:b/>
          <w:sz w:val="24"/>
          <w:szCs w:val="20"/>
          <w:lang w:eastAsia="ru-RU"/>
        </w:rPr>
        <w:tab/>
      </w:r>
      <w:r>
        <w:rPr>
          <w:rFonts w:ascii="Times New Roman" w:hAnsi="Times New Roman" w:eastAsia="Times" w:cs="Times New Roman"/>
          <w:b/>
          <w:sz w:val="24"/>
          <w:szCs w:val="20"/>
          <w:lang w:eastAsia="ru-RU"/>
        </w:rPr>
        <w:tab/>
      </w:r>
      <w:r>
        <w:rPr>
          <w:rFonts w:ascii="Times New Roman" w:hAnsi="Times New Roman" w:eastAsia="Times" w:cs="Times New Roman"/>
          <w:b/>
          <w:sz w:val="16"/>
          <w:szCs w:val="16"/>
          <w:lang w:eastAsia="ru-RU"/>
        </w:rPr>
        <w:tab/>
      </w:r>
      <w:r>
        <w:rPr>
          <w:rFonts w:ascii="Times New Roman" w:hAnsi="Times New Roman" w:eastAsia="Times" w:cs="Times New Roman"/>
          <w:b/>
          <w:sz w:val="16"/>
          <w:szCs w:val="16"/>
          <w:lang w:eastAsia="ru-RU"/>
        </w:rPr>
        <w:tab/>
        <w:t xml:space="preserve">        </w:t>
      </w:r>
      <w:r>
        <w:rPr>
          <w:rFonts w:ascii="Times New Roman" w:hAnsi="Times New Roman" w:eastAsia="Times" w:cs="Times New Roman"/>
          <w:sz w:val="16"/>
          <w:szCs w:val="16"/>
          <w:lang w:eastAsia="ru-RU"/>
        </w:rPr>
        <w:t xml:space="preserve">Марка</w:t>
      </w:r>
      <w:r>
        <w:rPr>
          <w:rFonts w:ascii="Times New Roman" w:hAnsi="Times New Roman" w:eastAsia="Times" w:cs="Times New Roman"/>
          <w:b/>
          <w:sz w:val="16"/>
          <w:szCs w:val="16"/>
          <w:lang w:eastAsia="ru-RU"/>
        </w:rPr>
        <w:t xml:space="preserve">                 </w:t>
      </w:r>
      <w:r>
        <w:rPr>
          <w:rFonts w:ascii="Times New Roman" w:hAnsi="Times New Roman" w:eastAsia="Times" w:cs="Times New Roman"/>
          <w:b/>
          <w:sz w:val="16"/>
          <w:szCs w:val="16"/>
          <w:lang w:eastAsia="ru-RU"/>
        </w:rPr>
        <w:tab/>
      </w:r>
      <w:r>
        <w:rPr>
          <w:rFonts w:ascii="Times New Roman" w:hAnsi="Times New Roman" w:eastAsia="Times" w:cs="Times New Roman"/>
          <w:sz w:val="16"/>
          <w:szCs w:val="16"/>
          <w:lang w:eastAsia="ru-RU"/>
        </w:rPr>
        <w:t xml:space="preserve">                              Тип                                           Год выпуска         Регистрационный знак                        Инв.№</w:t>
      </w:r>
      <w:r>
        <w:rPr>
          <w:rFonts w:ascii="Times New Roman" w:hAnsi="Times New Roman" w:eastAsia="Times" w:cs="Times New Roman"/>
          <w:sz w:val="16"/>
          <w:szCs w:val="16"/>
          <w:lang w:eastAsia="ru-RU"/>
        </w:rPr>
      </w:r>
      <w:r>
        <w:rPr>
          <w:rFonts w:ascii="Times New Roman" w:hAnsi="Times New Roman" w:eastAsia="Times" w:cs="Times New Roman"/>
          <w:sz w:val="16"/>
          <w:szCs w:val="16"/>
          <w:lang w:eastAsia="ru-RU"/>
        </w:rPr>
      </w:r>
    </w:p>
    <w:p>
      <w:pPr>
        <w:spacing w:after="0" w:line="240" w:lineRule="auto"/>
        <w:tabs>
          <w:tab w:val="left" w:pos="1265" w:leader="none"/>
          <w:tab w:val="left" w:pos="12835" w:leader="none"/>
        </w:tabs>
        <w:rPr>
          <w:rFonts w:ascii="Times New Roman" w:hAnsi="Times New Roman" w:eastAsia="Times" w:cs="Times New Roman"/>
          <w:sz w:val="24"/>
          <w:szCs w:val="24"/>
          <w:highlight w:val="yellow"/>
        </w:rPr>
      </w:pPr>
      <w:r>
        <w:rPr>
          <w:rFonts w:ascii="Times New Roman" w:hAnsi="Times New Roman" w:eastAsia="Times" w:cs="Times New Roman"/>
          <w:sz w:val="16"/>
          <w:szCs w:val="16"/>
          <w:lang w:eastAsia="ru-RU"/>
        </w:rPr>
        <w:t xml:space="preserve">               </w:t>
      </w:r>
      <w:r>
        <w:rPr>
          <w:rFonts w:ascii="Times New Roman" w:hAnsi="Times New Roman" w:eastAsia="Times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highlight w:val="white"/>
        </w:rPr>
        <w:t xml:space="preserve">03.12.2015</w:t>
      </w:r>
      <w:r>
        <w:rPr>
          <w:rFonts w:ascii="Times" w:hAnsi="Times" w:eastAsia="Times" w:cs="Times New Roman"/>
          <w:b/>
          <w:sz w:val="24"/>
          <w:szCs w:val="24"/>
          <w:lang w:eastAsia="ru-RU"/>
        </w:rPr>
        <w:t xml:space="preserve">                     </w:t>
      </w:r>
      <w:r>
        <w:rPr>
          <w:rFonts w:ascii="Times" w:hAnsi="Times" w:eastAsia="Times" w:cs="Times New Roman"/>
          <w:b/>
          <w:sz w:val="24"/>
          <w:szCs w:val="24"/>
          <w:highlight w:val="white"/>
          <w:lang w:eastAsia="ru-RU"/>
        </w:rPr>
        <w:t xml:space="preserve">    </w:t>
      </w:r>
      <w:r>
        <w:rPr>
          <w:rFonts w:ascii="Times" w:hAnsi="Times" w:eastAsia="Times" w:cs="Times New Roman"/>
          <w:b/>
          <w:sz w:val="24"/>
          <w:szCs w:val="24"/>
          <w:highlight w:val="white"/>
          <w:lang w:eastAsia="ru-RU"/>
        </w:rPr>
        <w:t xml:space="preserve"> </w:t>
      </w:r>
      <w:r>
        <w:rPr>
          <w:rFonts w:ascii="Times" w:hAnsi="Times" w:eastAsia="Times" w:cs="Times New Roman"/>
          <w:b/>
          <w:sz w:val="24"/>
          <w:szCs w:val="24"/>
          <w:highlight w:val="white"/>
          <w:lang w:eastAsia="ru-RU"/>
        </w:rPr>
        <w:t xml:space="preserve"> </w:t>
      </w:r>
      <w:r>
        <w:rPr>
          <w:rFonts w:ascii="Times" w:hAnsi="Times" w:eastAsia="Times" w:cs="Times New Roman"/>
          <w:b/>
          <w:sz w:val="24"/>
          <w:szCs w:val="24"/>
          <w:highlight w:val="white"/>
          <w:lang w:eastAsia="ru-RU"/>
        </w:rPr>
        <w:t xml:space="preserve">24.12.2015</w:t>
      </w:r>
      <w:r>
        <w:rPr>
          <w:rFonts w:ascii="Times" w:hAnsi="Times" w:eastAsia="Times" w:cs="Times New Roman"/>
          <w:b/>
          <w:sz w:val="24"/>
          <w:szCs w:val="24"/>
          <w:lang w:eastAsia="ru-RU"/>
        </w:rPr>
        <w:t xml:space="preserve">                                    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0,00</w:t>
      </w:r>
      <w:r>
        <w:rPr>
          <w:rFonts w:ascii="Times" w:hAnsi="Times" w:eastAsia="Times" w:cs="Times New Roman"/>
          <w:b/>
          <w:sz w:val="24"/>
          <w:szCs w:val="24"/>
          <w:lang w:eastAsia="ru-RU"/>
        </w:rPr>
        <w:t xml:space="preserve">                                     </w:t>
      </w:r>
      <w:r>
        <w:rPr>
          <w:rFonts w:ascii="Times" w:hAnsi="Times" w:eastAsia="Times" w:cs="Times New Roman"/>
          <w:b/>
          <w:sz w:val="24"/>
          <w:szCs w:val="24"/>
          <w:lang w:eastAsia="ru-RU"/>
        </w:rPr>
        <w:t xml:space="preserve">183072,73</w:t>
      </w:r>
      <w:r>
        <w:rPr>
          <w:rFonts w:ascii="Times" w:hAnsi="Times" w:eastAsia="Times" w:cs="Times New Roman"/>
          <w:b/>
          <w:sz w:val="24"/>
          <w:szCs w:val="24"/>
          <w:lang w:eastAsia="ru-RU"/>
        </w:rPr>
        <w:t xml:space="preserve">  </w:t>
      </w:r>
      <w:r>
        <w:rPr>
          <w:rFonts w:ascii="Times" w:hAnsi="Times" w:eastAsia="Times" w:cs="Times New Roman"/>
          <w:b/>
          <w:sz w:val="24"/>
          <w:szCs w:val="24"/>
          <w:lang w:eastAsia="ru-RU"/>
        </w:rPr>
        <w:tab/>
      </w:r>
      <w:r>
        <w:rPr>
          <w:rFonts w:ascii="Times" w:hAnsi="Times" w:eastAsia="Times" w:cs="Times New Roman"/>
          <w:b/>
          <w:sz w:val="24"/>
          <w:szCs w:val="24"/>
          <w:lang w:eastAsia="ru-RU"/>
        </w:rPr>
        <w:t xml:space="preserve">310330</w:t>
      </w:r>
      <w:r>
        <w:rPr>
          <w:rFonts w:ascii="Times New Roman" w:hAnsi="Times New Roman" w:eastAsia="Times" w:cs="Times New Roman"/>
          <w:sz w:val="24"/>
          <w:szCs w:val="24"/>
          <w:highlight w:val="yellow"/>
        </w:rPr>
      </w:r>
      <w:r>
        <w:rPr>
          <w:rFonts w:ascii="Times New Roman" w:hAnsi="Times New Roman" w:eastAsia="Times" w:cs="Times New Roman"/>
          <w:sz w:val="24"/>
          <w:szCs w:val="24"/>
          <w:highlight w:val="yellow"/>
        </w:rPr>
      </w:r>
    </w:p>
    <w:p>
      <w:pPr>
        <w:spacing w:after="0" w:line="240" w:lineRule="auto"/>
        <w:rPr>
          <w:rFonts w:ascii="Times New Roman" w:hAnsi="Times New Roman" w:eastAsia="Times" w:cs="Times New Roman"/>
          <w:sz w:val="16"/>
          <w:szCs w:val="16"/>
          <w:lang w:eastAsia="ru-RU"/>
        </w:rPr>
      </w:pPr>
      <w:r>
        <w:rPr>
          <w:rFonts w:ascii="Times New Roman" w:hAnsi="Times New Roman" w:eastAsia="Times" w:cs="Times New Roman"/>
          <w:sz w:val="16"/>
          <w:szCs w:val="16"/>
          <w:lang w:eastAsia="ru-RU"/>
        </w:rPr>
        <w:t xml:space="preserve">_________________________________                 ________________________                  ______________________________________         ______________________    ____________________________________</w:t>
      </w:r>
      <w:r>
        <w:rPr>
          <w:rFonts w:ascii="Times New Roman" w:hAnsi="Times New Roman" w:eastAsia="Times" w:cs="Times New Roman"/>
          <w:sz w:val="16"/>
          <w:szCs w:val="16"/>
          <w:lang w:eastAsia="ru-RU"/>
        </w:rPr>
      </w:r>
      <w:r>
        <w:rPr>
          <w:rFonts w:ascii="Times New Roman" w:hAnsi="Times New Roman" w:eastAsia="Times" w:cs="Times New Roman"/>
          <w:sz w:val="16"/>
          <w:szCs w:val="16"/>
          <w:lang w:eastAsia="ru-RU"/>
        </w:rPr>
      </w:r>
    </w:p>
    <w:p>
      <w:pPr>
        <w:spacing w:after="0" w:line="240" w:lineRule="auto"/>
        <w:rPr>
          <w:rFonts w:ascii="Times New Roman" w:hAnsi="Times New Roman" w:eastAsia="Times" w:cs="Times New Roman"/>
          <w:sz w:val="16"/>
          <w:szCs w:val="16"/>
          <w:lang w:eastAsia="ru-RU"/>
        </w:rPr>
      </w:pPr>
      <w:r>
        <w:rPr>
          <w:rFonts w:ascii="Times New Roman" w:hAnsi="Times New Roman" w:eastAsia="Times" w:cs="Times New Roman"/>
          <w:sz w:val="16"/>
          <w:szCs w:val="16"/>
          <w:lang w:eastAsia="ru-RU"/>
        </w:rPr>
        <w:t xml:space="preserve">                  Дата приобретения                                 Дата ввода в эксплуатацию                      Балансовая (восстановительная) стоимость               Остаточная стоимость                 Пробег (км), наработка (</w:t>
      </w:r>
      <w:r>
        <w:rPr>
          <w:rFonts w:ascii="Times New Roman" w:hAnsi="Times New Roman" w:eastAsia="Times" w:cs="Times New Roman"/>
          <w:sz w:val="16"/>
          <w:szCs w:val="16"/>
          <w:lang w:eastAsia="ru-RU"/>
        </w:rPr>
        <w:t xml:space="preserve">мото</w:t>
      </w:r>
      <w:r>
        <w:rPr>
          <w:rFonts w:ascii="Times New Roman" w:hAnsi="Times New Roman" w:eastAsia="Times" w:cs="Times New Roman"/>
          <w:sz w:val="16"/>
          <w:szCs w:val="16"/>
          <w:lang w:eastAsia="ru-RU"/>
        </w:rPr>
        <w:t xml:space="preserve">. час.)</w:t>
      </w:r>
      <w:r>
        <w:rPr>
          <w:rFonts w:ascii="Times New Roman" w:hAnsi="Times New Roman" w:eastAsia="Times" w:cs="Times New Roman"/>
          <w:sz w:val="16"/>
          <w:szCs w:val="16"/>
          <w:lang w:eastAsia="ru-RU"/>
        </w:rPr>
      </w:r>
      <w:r>
        <w:rPr>
          <w:rFonts w:ascii="Times New Roman" w:hAnsi="Times New Roman" w:eastAsia="Times" w:cs="Times New Roman"/>
          <w:sz w:val="16"/>
          <w:szCs w:val="16"/>
          <w:lang w:eastAsia="ru-RU"/>
        </w:rPr>
      </w:r>
    </w:p>
    <w:p>
      <w:pPr>
        <w:spacing w:after="0" w:line="240" w:lineRule="auto"/>
        <w:rPr>
          <w:rFonts w:ascii="Times New Roman" w:hAnsi="Times New Roman" w:eastAsia="Times" w:cs="Times New Roman"/>
          <w:sz w:val="16"/>
          <w:szCs w:val="16"/>
          <w:lang w:eastAsia="ru-RU"/>
        </w:rPr>
      </w:pPr>
      <w:r>
        <w:rPr>
          <w:rFonts w:ascii="Times New Roman" w:hAnsi="Times New Roman" w:eastAsia="Times" w:cs="Times New Roman"/>
          <w:sz w:val="16"/>
          <w:szCs w:val="16"/>
          <w:lang w:eastAsia="ru-RU"/>
        </w:rPr>
      </w:r>
      <w:r>
        <w:rPr>
          <w:rFonts w:ascii="Times New Roman" w:hAnsi="Times New Roman" w:eastAsia="Times" w:cs="Times New Roman"/>
          <w:sz w:val="16"/>
          <w:szCs w:val="16"/>
          <w:lang w:eastAsia="ru-RU"/>
        </w:rPr>
      </w:r>
      <w:r>
        <w:rPr>
          <w:rFonts w:ascii="Times New Roman" w:hAnsi="Times New Roman" w:eastAsia="Times" w:cs="Times New Roman"/>
          <w:sz w:val="16"/>
          <w:szCs w:val="16"/>
          <w:lang w:eastAsia="ru-RU"/>
        </w:rPr>
      </w:r>
    </w:p>
    <w:tbl>
      <w:tblPr>
        <w:tblW w:w="148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1134"/>
        <w:gridCol w:w="186"/>
        <w:gridCol w:w="1231"/>
        <w:gridCol w:w="1418"/>
        <w:gridCol w:w="1417"/>
        <w:gridCol w:w="1418"/>
        <w:gridCol w:w="1275"/>
        <w:gridCol w:w="1276"/>
        <w:gridCol w:w="1134"/>
        <w:gridCol w:w="1134"/>
        <w:gridCol w:w="1559"/>
        <w:gridCol w:w="18"/>
      </w:tblGrid>
      <w:tr>
        <w:tblPrEx/>
        <w:trPr>
          <w:gridAfter w:val="1"/>
        </w:trPr>
        <w:tc>
          <w:tcPr>
            <w:gridSpan w:val="12"/>
            <w:tcW w:w="14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  <w:t xml:space="preserve">Идентификационные номера ТС</w:t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gridAfter w:val="1"/>
        </w:trPr>
        <w:tc>
          <w:tcPr>
            <w:tcW w:w="1668" w:type="dxa"/>
            <w:vAlign w:val="center"/>
            <w:vMerge w:val="restart"/>
            <w:textDirection w:val="lrTb"/>
            <w:noWrap w:val="false"/>
          </w:tcPr>
          <w:p>
            <w:pPr>
              <w:ind w:right="-108"/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  <w:t xml:space="preserve">Идентификационный номер (</w:t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val="en-US" w:eastAsia="ru-RU"/>
              </w:rPr>
              <w:t xml:space="preserve">VIN</w:t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  <w:t xml:space="preserve">) / Заводской номер</w:t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  <w:t xml:space="preserve">№ двигателя</w:t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</w:p>
        </w:tc>
        <w:tc>
          <w:tcPr>
            <w:gridSpan w:val="2"/>
            <w:tcW w:w="1417" w:type="dxa"/>
            <w:vAlign w:val="center"/>
            <w:vMerge w:val="restart"/>
            <w:textDirection w:val="lrTb"/>
            <w:noWrap w:val="false"/>
          </w:tcPr>
          <w:p>
            <w:pPr>
              <w:ind w:left="-108" w:right="-108"/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  <w:t xml:space="preserve">№ шасси (рамы)</w:t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val="en-US" w:eastAsia="ru-RU"/>
              </w:rPr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val="en-US" w:eastAsia="ru-RU"/>
              </w:rPr>
            </w:r>
          </w:p>
        </w:tc>
        <w:tc>
          <w:tcPr>
            <w:tcW w:w="141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  <w:t xml:space="preserve">Кузова</w:t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</w:p>
        </w:tc>
        <w:tc>
          <w:tcPr>
            <w:tcW w:w="141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  <w:t xml:space="preserve">№ ПТС </w:t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val="en-US" w:eastAsia="ru-RU"/>
              </w:rPr>
              <w:t xml:space="preserve">/</w:t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  <w:t xml:space="preserve"> ПСМ</w:t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</w:p>
        </w:tc>
        <w:tc>
          <w:tcPr>
            <w:gridSpan w:val="6"/>
            <w:tcW w:w="779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  <w:t xml:space="preserve">Дополнительно для дорожно-строительной техники</w:t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</w:p>
        </w:tc>
      </w:tr>
      <w:tr>
        <w:tblPrEx/>
        <w:trPr>
          <w:gridAfter w:val="1"/>
        </w:trPr>
        <w:tc>
          <w:tcPr>
            <w:tcW w:w="166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</w:p>
        </w:tc>
        <w:tc>
          <w:tcPr>
            <w:tcW w:w="1134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</w:p>
        </w:tc>
        <w:tc>
          <w:tcPr>
            <w:gridSpan w:val="2"/>
            <w:tcW w:w="1417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</w:p>
        </w:tc>
        <w:tc>
          <w:tcPr>
            <w:tcW w:w="141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</w:p>
        </w:tc>
        <w:tc>
          <w:tcPr>
            <w:tcW w:w="1417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</w:p>
        </w:tc>
        <w:tc>
          <w:tcPr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  <w:t xml:space="preserve">Передний мост</w:t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  <w:t xml:space="preserve">Средний мост</w:t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  <w:t xml:space="preserve">Задний мост</w:t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  <w:t xml:space="preserve">КПП</w:t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  <w:t xml:space="preserve">Редуктор</w:t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  <w:t xml:space="preserve">Навесное оборудование</w:t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</w:p>
        </w:tc>
      </w:tr>
      <w:tr>
        <w:tblPrEx/>
        <w:trPr>
          <w:gridAfter w:val="1"/>
          <w:trHeight w:val="393"/>
        </w:trPr>
        <w:tc>
          <w:tcPr>
            <w:tcW w:w="166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" w:hAnsi="Times" w:eastAsia="Times" w:cs="Times New Roman"/>
                <w:sz w:val="20"/>
                <w:szCs w:val="20"/>
              </w:rPr>
            </w:pPr>
            <w:r>
              <w:rPr>
                <w:rFonts w:ascii="Times" w:hAnsi="Times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XUJ3035HPF0000143</w:t>
            </w:r>
            <w:r>
              <w:rPr>
                <w:rFonts w:ascii="Times" w:hAnsi="Times" w:eastAsia="Times" w:cs="Times New Roman"/>
                <w:sz w:val="20"/>
                <w:szCs w:val="20"/>
              </w:rPr>
            </w:r>
            <w:r>
              <w:rPr>
                <w:rFonts w:ascii="Times" w:hAnsi="Times" w:eastAsia="Times" w:cs="Times New Roman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highlight w:val="none"/>
              </w:rPr>
              <w:t xml:space="preserve">89690599</w:t>
            </w:r>
            <w:r>
              <w:rPr>
                <w:rFonts w:ascii="Times New Roman" w:hAnsi="Times New Roman" w:eastAsia="Times" w:cs="Times New Roman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highlight w:val="yellow"/>
              </w:rPr>
            </w:r>
          </w:p>
        </w:tc>
        <w:tc>
          <w:tcPr>
            <w:gridSpan w:val="2"/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Отс.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275200G0578268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0"/>
                <w:szCs w:val="20"/>
                <w:lang w:eastAsia="ru-RU"/>
              </w:rPr>
              <w:t xml:space="preserve">52ОМ 713161</w:t>
            </w:r>
            <w:r>
              <w:rPr>
                <w:rFonts w:ascii="Times New Roman" w:hAnsi="Times New Roman" w:eastAsia="Times New Roman" w:cs="Times New Roman"/>
                <w:bCs/>
                <w:iCs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0"/>
                <w:szCs w:val="20"/>
              </w:rPr>
            </w:r>
          </w:p>
        </w:tc>
        <w:tc>
          <w:tcPr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left"/>
            </w:pPr>
            <w:r/>
            <w:r/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</w:r>
            <w:r/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left"/>
            </w:pPr>
            <w:r/>
            <w:r/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</w:r>
            <w:r/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</w:tr>
      <w:tr>
        <w:tblPrEx>
          <w:tblBorders>
            <w:left w:val="none" w:color="auto" w:sz="0" w:space="0"/>
            <w:right w:val="none" w:color="auto" w:sz="0" w:space="0"/>
          </w:tblBorders>
        </w:tblPrEx>
        <w:trPr/>
        <w:tc>
          <w:tcPr>
            <w:gridSpan w:val="3"/>
            <w:tcBorders>
              <w:top w:val="none" w:color="000000" w:sz="4" w:space="0"/>
              <w:bottom w:val="none" w:color="000000" w:sz="4" w:space="0"/>
              <w:right w:val="none" w:color="000000" w:sz="4" w:space="0"/>
            </w:tcBorders>
            <w:tcW w:w="29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  <w:t xml:space="preserve">Техническое состояние</w:t>
            </w:r>
            <w:r>
              <w:rPr>
                <w:rFonts w:ascii="Times New Roman" w:hAnsi="Times New Roman" w:eastAsia="Times" w:cs="Times New Roman"/>
                <w:sz w:val="24"/>
                <w:szCs w:val="20"/>
                <w:lang w:eastAsia="ru-RU"/>
              </w:rPr>
              <w:t xml:space="preserve"> /</w:t>
            </w:r>
            <w:r>
              <w:rPr>
                <w:rFonts w:ascii="Times New Roman" w:hAnsi="Times New Roman" w:eastAsia="Times" w:cs="Times New Roman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4"/>
                <w:szCs w:val="2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  <w:t xml:space="preserve">(указать имеющиеся неисправности)</w:t>
            </w:r>
            <w:r>
              <w:rPr>
                <w:rFonts w:ascii="Times New Roman" w:hAnsi="Times New Roman" w:eastAsia="Times" w:cs="Times New Roman"/>
                <w:sz w:val="24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eastAsia="Times" w:cs="Times New Roman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4"/>
                <w:szCs w:val="20"/>
                <w:lang w:eastAsia="ru-RU"/>
              </w:rPr>
            </w:r>
          </w:p>
        </w:tc>
        <w:tc>
          <w:tcPr>
            <w:gridSpan w:val="10"/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1188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4"/>
                <w:szCs w:val="20"/>
                <w:lang w:eastAsia="ru-RU"/>
              </w:rPr>
              <w:t xml:space="preserve">Комплектность:</w:t>
            </w:r>
            <w:r>
              <w:rPr>
                <w:rFonts w:ascii="Times New Roman" w:hAnsi="Times New Roman" w:eastAsia="Times" w:cs="Times New Roman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4"/>
                <w:szCs w:val="2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  <w:t xml:space="preserve">(при некомплектности указать отсутствующие агрегаты/детали)</w:t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Times" w:cs="Times New Roman"/>
          <w:sz w:val="24"/>
          <w:szCs w:val="24"/>
          <w:lang w:eastAsia="ru-RU"/>
        </w:rPr>
      </w:pPr>
      <w:r>
        <w:rPr>
          <w:rFonts w:ascii="Times" w:hAnsi="Times" w:eastAsia="Times" w:cs="Times New Roman"/>
          <w:sz w:val="24"/>
          <w:szCs w:val="24"/>
          <w:lang w:eastAsia="ru-RU"/>
        </w:rPr>
        <w:t xml:space="preserve">Сквозная коррозия кузова, крыльев, днища, подножек, дверей</w:t>
      </w:r>
      <w:r>
        <w:rPr>
          <w:rFonts w:ascii="Times" w:hAnsi="Times" w:eastAsia="Times" w:cs="Times New Roman"/>
          <w:sz w:val="24"/>
          <w:szCs w:val="24"/>
          <w:lang w:eastAsia="ru-RU"/>
        </w:rPr>
        <w:t xml:space="preserve">, элементов рамной конструкции</w:t>
      </w:r>
      <w:r>
        <w:rPr>
          <w:rFonts w:ascii="Times New Roman" w:hAnsi="Times New Roman" w:eastAsia="Times" w:cs="Times New Roman"/>
          <w:sz w:val="24"/>
          <w:szCs w:val="24"/>
          <w:lang w:eastAsia="ru-RU"/>
        </w:rPr>
        <w:t xml:space="preserve"> </w:t>
      </w:r>
      <w:r>
        <w:rPr>
          <w:rFonts w:ascii="Times" w:hAnsi="Times" w:eastAsia="Times" w:cs="Times New Roman"/>
          <w:sz w:val="24"/>
          <w:szCs w:val="24"/>
          <w:lang w:eastAsia="ru-RU"/>
        </w:rPr>
        <w:t xml:space="preserve">Износ двигателя, потеря мощности, течь масла и охлаждающей жидкости.</w:t>
      </w:r>
      <w:r>
        <w:rPr>
          <w:rFonts w:ascii="Times New Roman" w:hAnsi="Times New Roman" w:eastAsia="Times" w:cs="Times New Roman"/>
          <w:sz w:val="24"/>
          <w:szCs w:val="24"/>
          <w:lang w:eastAsia="ru-RU"/>
        </w:rPr>
        <w:t xml:space="preserve"> </w:t>
      </w:r>
      <w:r>
        <w:rPr>
          <w:rFonts w:ascii="Times" w:hAnsi="Times" w:eastAsia="Times" w:cs="Times New Roman"/>
          <w:sz w:val="24"/>
          <w:szCs w:val="24"/>
          <w:lang w:eastAsia="ru-RU"/>
        </w:rPr>
        <w:t xml:space="preserve">Гул, стуки, скрежет в трансмиссии, износ подшипников.</w:t>
      </w:r>
      <w:r>
        <w:rPr>
          <w:rFonts w:ascii="Times New Roman" w:hAnsi="Times New Roman" w:eastAsia="Times" w:cs="Times New Roman"/>
          <w:sz w:val="24"/>
          <w:szCs w:val="24"/>
          <w:lang w:eastAsia="ru-RU"/>
        </w:rPr>
        <w:t xml:space="preserve"> </w:t>
      </w:r>
      <w:r>
        <w:rPr>
          <w:rFonts w:ascii="Times" w:hAnsi="Times" w:eastAsia="Times" w:cs="Times New Roman"/>
          <w:sz w:val="24"/>
          <w:szCs w:val="24"/>
          <w:lang w:eastAsia="ru-RU"/>
        </w:rPr>
        <w:t xml:space="preserve">Нарушение плотности посадки шарнирных соединений</w:t>
      </w:r>
      <w:r>
        <w:rPr>
          <w:rFonts w:ascii="Times" w:hAnsi="Times" w:eastAsia="Times" w:cs="Times New Roman"/>
          <w:sz w:val="24"/>
          <w:szCs w:val="24"/>
          <w:lang w:eastAsia="ru-RU"/>
        </w:rPr>
        <w:t xml:space="preserve">.</w:t>
      </w:r>
      <w:r>
        <w:rPr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Отсутствие средств пассивной безопасности (ремней безопасности).</w:t>
      </w:r>
      <w:r>
        <w:rPr>
          <w:rFonts w:ascii="Times New Roman" w:hAnsi="Times New Roman" w:eastAsia="Times" w:cs="Times New Roman"/>
          <w:sz w:val="24"/>
          <w:szCs w:val="24"/>
          <w:lang w:eastAsia="ru-RU"/>
        </w:rPr>
        <w:t xml:space="preserve">Возможны скрытые дефекты.</w:t>
      </w:r>
      <w:r>
        <w:rPr>
          <w:rFonts w:ascii="Times New Roman" w:hAnsi="Times New Roman" w:eastAsia="Times" w:cs="Times New Roman"/>
          <w:sz w:val="24"/>
          <w:szCs w:val="24"/>
          <w:lang w:eastAsia="ru-RU"/>
        </w:rPr>
      </w:r>
      <w:r>
        <w:rPr>
          <w:rFonts w:ascii="Times New Roman" w:hAnsi="Times New Roman" w:eastAsia="Times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" w:cs="Times New Roman"/>
          <w:sz w:val="24"/>
          <w:szCs w:val="20"/>
          <w:lang w:eastAsia="ru-RU"/>
        </w:rPr>
      </w:pPr>
      <w:r>
        <w:rPr>
          <w:rFonts w:ascii="Times New Roman" w:hAnsi="Times New Roman" w:eastAsia="Times" w:cs="Times New Roman"/>
          <w:b/>
          <w:sz w:val="24"/>
          <w:szCs w:val="20"/>
          <w:lang w:eastAsia="ru-RU"/>
        </w:rPr>
        <w:t xml:space="preserve">Заключение комиссии:</w:t>
      </w:r>
      <w:r>
        <w:rPr>
          <w:rFonts w:ascii="Times New Roman" w:hAnsi="Times New Roman" w:eastAsia="Times" w:cs="Times New Roman"/>
          <w:sz w:val="24"/>
          <w:szCs w:val="20"/>
          <w:lang w:eastAsia="ru-RU"/>
        </w:rPr>
        <w:t xml:space="preserve"> </w:t>
      </w:r>
      <w:r>
        <w:rPr>
          <w:rFonts w:ascii="Times New Roman" w:hAnsi="Times New Roman" w:eastAsia="Times" w:cs="Times New Roman"/>
          <w:sz w:val="24"/>
          <w:szCs w:val="24"/>
          <w:lang w:eastAsia="ru-RU"/>
        </w:rPr>
        <w:t xml:space="preserve">Восстановление до требований безопасной эксплуатации экономически не целесообразно. Предлагается списать с баланса предприятия и утилизировать в установленном  порядке.</w:t>
      </w:r>
      <w:r>
        <w:rPr>
          <w:rFonts w:ascii="Times New Roman" w:hAnsi="Times New Roman" w:eastAsia="Times" w:cs="Times New Roman"/>
          <w:sz w:val="24"/>
          <w:szCs w:val="20"/>
          <w:lang w:eastAsia="ru-RU"/>
        </w:rPr>
      </w:r>
      <w:r>
        <w:rPr>
          <w:rFonts w:ascii="Times New Roman" w:hAnsi="Times New Roman" w:eastAsia="Times" w:cs="Times New Roman"/>
          <w:sz w:val="24"/>
          <w:szCs w:val="20"/>
          <w:lang w:eastAsia="ru-RU"/>
        </w:rPr>
      </w:r>
    </w:p>
    <w:p>
      <w:pPr>
        <w:spacing w:after="0" w:line="240" w:lineRule="auto"/>
        <w:rPr>
          <w:rFonts w:ascii="Times New Roman" w:hAnsi="Times New Roman" w:eastAsia="Times" w:cs="Times New Roman"/>
          <w:sz w:val="24"/>
          <w:szCs w:val="24"/>
          <w:lang w:eastAsia="ru-RU"/>
        </w:rPr>
      </w:pPr>
      <w:r>
        <w:rPr>
          <w:rFonts w:ascii="Times New Roman" w:hAnsi="Times New Roman" w:eastAsia="Times" w:cs="Times New Roman"/>
          <w:b/>
          <w:sz w:val="24"/>
          <w:szCs w:val="24"/>
          <w:lang w:eastAsia="ru-RU"/>
        </w:rPr>
        <w:t xml:space="preserve">Перечень прилагаемых документов</w:t>
      </w:r>
      <w:r>
        <w:rPr>
          <w:rFonts w:ascii="Times New Roman" w:hAnsi="Times New Roman" w:eastAsia="Times" w:cs="Times New Roman"/>
          <w:sz w:val="24"/>
          <w:szCs w:val="24"/>
          <w:lang w:eastAsia="ru-RU"/>
        </w:rPr>
        <w:t xml:space="preserve">:</w:t>
      </w:r>
      <w:r>
        <w:rPr>
          <w:rFonts w:ascii="Times New Roman" w:hAnsi="Times New Roman" w:eastAsia="Times" w:cs="Times New Roman"/>
          <w:sz w:val="24"/>
          <w:szCs w:val="24"/>
          <w:lang w:eastAsia="ru-RU"/>
        </w:rPr>
      </w:r>
      <w:r>
        <w:rPr>
          <w:rFonts w:ascii="Times New Roman" w:hAnsi="Times New Roman" w:eastAsia="Times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" w:cs="Times New Roman"/>
          <w:sz w:val="24"/>
          <w:szCs w:val="24"/>
          <w:lang w:eastAsia="ru-RU"/>
        </w:rPr>
      </w:pPr>
      <w:r>
        <w:rPr>
          <w:rFonts w:ascii="Times New Roman" w:hAnsi="Times New Roman" w:eastAsia="Times" w:cs="Times New Roman"/>
          <w:sz w:val="24"/>
          <w:szCs w:val="24"/>
          <w:lang w:eastAsia="ru-RU"/>
        </w:rPr>
        <w:t xml:space="preserve">1. Фотографии: ТС/механизма (виды: спереди, сзади, с обеих боков); номерная табличка ТС; Идентификационный номер (VIN№); № шасси (рамы), № кузова (кабины), № ДВС, № КПП, № ведущего(х) моста(</w:t>
      </w:r>
      <w:r>
        <w:rPr>
          <w:rFonts w:ascii="Times New Roman" w:hAnsi="Times New Roman" w:eastAsia="Times" w:cs="Times New Roman"/>
          <w:sz w:val="24"/>
          <w:szCs w:val="24"/>
          <w:lang w:eastAsia="ru-RU"/>
        </w:rPr>
        <w:t xml:space="preserve">ов</w:t>
      </w:r>
      <w:r>
        <w:rPr>
          <w:rFonts w:ascii="Times New Roman" w:hAnsi="Times New Roman" w:eastAsia="Times" w:cs="Times New Roman"/>
          <w:sz w:val="24"/>
          <w:szCs w:val="24"/>
          <w:lang w:eastAsia="ru-RU"/>
        </w:rPr>
        <w:t xml:space="preserve">), номерные таблички навесного оборудования – по наличию);</w:t>
      </w:r>
      <w:r>
        <w:rPr>
          <w:rFonts w:ascii="Times New Roman" w:hAnsi="Times New Roman" w:eastAsia="Times" w:cs="Times New Roman"/>
          <w:sz w:val="24"/>
          <w:szCs w:val="24"/>
          <w:lang w:eastAsia="ru-RU"/>
        </w:rPr>
      </w:r>
      <w:r>
        <w:rPr>
          <w:rFonts w:ascii="Times New Roman" w:hAnsi="Times New Roman" w:eastAsia="Times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" w:hAnsi="Times" w:eastAsia="Times" w:cs="Times New Roman"/>
          <w:sz w:val="24"/>
          <w:szCs w:val="24"/>
          <w:lang w:eastAsia="ru-RU"/>
        </w:rPr>
      </w:pPr>
      <w:r>
        <w:rPr>
          <w:rFonts w:ascii="Times New Roman" w:hAnsi="Times New Roman" w:eastAsia="Times" w:cs="Times New Roman"/>
          <w:sz w:val="24"/>
          <w:szCs w:val="24"/>
          <w:lang w:eastAsia="ru-RU"/>
        </w:rPr>
        <w:t xml:space="preserve">2. Копия ПТС/ ПСМ (все страницы).</w:t>
      </w:r>
      <w:r>
        <w:rPr>
          <w:rFonts w:ascii="Times" w:hAnsi="Times" w:eastAsia="Times" w:cs="Times New Roman"/>
          <w:sz w:val="24"/>
          <w:szCs w:val="24"/>
          <w:lang w:eastAsia="ru-RU"/>
        </w:rPr>
      </w:r>
      <w:r>
        <w:rPr>
          <w:rFonts w:ascii="Times" w:hAnsi="Times" w:eastAsia="Times" w:cs="Times New Roman"/>
          <w:sz w:val="24"/>
          <w:szCs w:val="24"/>
          <w:lang w:eastAsia="ru-RU"/>
        </w:rPr>
      </w:r>
    </w:p>
    <w:p>
      <w:r/>
      <w:r/>
    </w:p>
    <w:sectPr>
      <w:footnotePr/>
      <w:endnotePr/>
      <w:type w:val="nextPage"/>
      <w:pgSz w:w="16838" w:h="11906" w:orient="landscape"/>
      <w:pgMar w:top="426" w:right="850" w:bottom="709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">
    <w:panose1 w:val="02000603000000000000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2"/>
    <w:next w:val="832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33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2"/>
    <w:next w:val="832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33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2"/>
    <w:next w:val="832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33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2"/>
    <w:next w:val="832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33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2"/>
    <w:next w:val="832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33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2"/>
    <w:next w:val="832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33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2"/>
    <w:next w:val="832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33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2"/>
    <w:next w:val="832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33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2"/>
    <w:next w:val="832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33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32"/>
    <w:uiPriority w:val="34"/>
    <w:qFormat/>
    <w:pPr>
      <w:contextualSpacing/>
      <w:ind w:left="720"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32"/>
    <w:next w:val="832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basedOn w:val="833"/>
    <w:link w:val="674"/>
    <w:uiPriority w:val="10"/>
    <w:rPr>
      <w:sz w:val="48"/>
      <w:szCs w:val="48"/>
    </w:rPr>
  </w:style>
  <w:style w:type="paragraph" w:styleId="676">
    <w:name w:val="Subtitle"/>
    <w:basedOn w:val="832"/>
    <w:next w:val="832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basedOn w:val="833"/>
    <w:link w:val="676"/>
    <w:uiPriority w:val="11"/>
    <w:rPr>
      <w:sz w:val="24"/>
      <w:szCs w:val="24"/>
    </w:rPr>
  </w:style>
  <w:style w:type="paragraph" w:styleId="678">
    <w:name w:val="Quote"/>
    <w:basedOn w:val="832"/>
    <w:next w:val="832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2"/>
    <w:next w:val="832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2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basedOn w:val="833"/>
    <w:link w:val="682"/>
    <w:uiPriority w:val="99"/>
  </w:style>
  <w:style w:type="paragraph" w:styleId="684">
    <w:name w:val="Footer"/>
    <w:basedOn w:val="832"/>
    <w:link w:val="68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basedOn w:val="833"/>
    <w:link w:val="684"/>
    <w:uiPriority w:val="99"/>
  </w:style>
  <w:style w:type="paragraph" w:styleId="686">
    <w:name w:val="Caption"/>
    <w:basedOn w:val="832"/>
    <w:next w:val="832"/>
    <w:link w:val="68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833"/>
    <w:link w:val="686"/>
    <w:uiPriority w:val="35"/>
    <w:rPr>
      <w:b/>
      <w:bCs/>
      <w:color w:val="4f81bd" w:themeColor="accent1"/>
      <w:sz w:val="18"/>
      <w:szCs w:val="18"/>
    </w:rPr>
  </w:style>
  <w:style w:type="table" w:styleId="688">
    <w:name w:val="Table Grid"/>
    <w:basedOn w:val="83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Table Grid Light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Plain Table 1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2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3">
    <w:name w:val="Plain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Plain Table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5">
    <w:name w:val="Grid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7">
    <w:name w:val="Grid Table 4 - Accent 1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8">
    <w:name w:val="Grid Table 4 - Accent 2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9">
    <w:name w:val="Grid Table 4 - Accent 3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0">
    <w:name w:val="Grid Table 4 - Accent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1">
    <w:name w:val="Grid Table 4 - Accent 5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2">
    <w:name w:val="Grid Table 4 - Accent 6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3">
    <w:name w:val="Grid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4">
    <w:name w:val="Grid Table 5 Dark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7">
    <w:name w:val="Grid Table 5 Dark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0">
    <w:name w:val="Grid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1">
    <w:name w:val="Grid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2">
    <w:name w:val="Grid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3">
    <w:name w:val="Grid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4">
    <w:name w:val="Grid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5">
    <w:name w:val="Grid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2">
    <w:name w:val="List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3">
    <w:name w:val="List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4">
    <w:name w:val="List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5">
    <w:name w:val="List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6">
    <w:name w:val="List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7">
    <w:name w:val="List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8">
    <w:name w:val="List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0">
    <w:name w:val="List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1">
    <w:name w:val="List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2">
    <w:name w:val="List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3">
    <w:name w:val="List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4">
    <w:name w:val="List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5">
    <w:name w:val="List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6">
    <w:name w:val="List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7">
    <w:name w:val="List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8">
    <w:name w:val="List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9">
    <w:name w:val="List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0">
    <w:name w:val="List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1">
    <w:name w:val="List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2">
    <w:name w:val="List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3">
    <w:name w:val="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4">
    <w:name w:val="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5">
    <w:name w:val="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6">
    <w:name w:val="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7">
    <w:name w:val="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8">
    <w:name w:val="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9">
    <w:name w:val="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0">
    <w:name w:val="Bordered &amp; 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Bordered &amp; 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2">
    <w:name w:val="Bordered &amp; 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3">
    <w:name w:val="Bordered &amp; 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4">
    <w:name w:val="Bordered &amp; 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5">
    <w:name w:val="Bordered &amp; 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6">
    <w:name w:val="Bordered &amp; 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7">
    <w:name w:val="Bordered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8">
    <w:name w:val="Bordered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9">
    <w:name w:val="Bordered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0">
    <w:name w:val="Bordered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1">
    <w:name w:val="Bordered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2">
    <w:name w:val="Bordered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3">
    <w:name w:val="Bordered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4">
    <w:name w:val="Hyperlink"/>
    <w:uiPriority w:val="99"/>
    <w:unhideWhenUsed/>
    <w:rPr>
      <w:color w:val="0000ff" w:themeColor="hyperlink"/>
      <w:u w:val="single"/>
    </w:rPr>
  </w:style>
  <w:style w:type="paragraph" w:styleId="815">
    <w:name w:val="footnote text"/>
    <w:basedOn w:val="832"/>
    <w:link w:val="816"/>
    <w:uiPriority w:val="99"/>
    <w:semiHidden/>
    <w:unhideWhenUsed/>
    <w:pPr>
      <w:spacing w:after="40" w:line="240" w:lineRule="auto"/>
    </w:pPr>
    <w:rPr>
      <w:sz w:val="18"/>
    </w:rPr>
  </w:style>
  <w:style w:type="character" w:styleId="816">
    <w:name w:val="Footnote Text Char"/>
    <w:link w:val="815"/>
    <w:uiPriority w:val="99"/>
    <w:rPr>
      <w:sz w:val="18"/>
    </w:rPr>
  </w:style>
  <w:style w:type="character" w:styleId="817">
    <w:name w:val="footnote reference"/>
    <w:basedOn w:val="833"/>
    <w:uiPriority w:val="99"/>
    <w:unhideWhenUsed/>
    <w:rPr>
      <w:vertAlign w:val="superscript"/>
    </w:rPr>
  </w:style>
  <w:style w:type="paragraph" w:styleId="818">
    <w:name w:val="endnote text"/>
    <w:basedOn w:val="832"/>
    <w:link w:val="819"/>
    <w:uiPriority w:val="99"/>
    <w:semiHidden/>
    <w:unhideWhenUsed/>
    <w:pPr>
      <w:spacing w:after="0" w:line="240" w:lineRule="auto"/>
    </w:pPr>
    <w:rPr>
      <w:sz w:val="20"/>
    </w:rPr>
  </w:style>
  <w:style w:type="character" w:styleId="819">
    <w:name w:val="Endnote Text Char"/>
    <w:link w:val="818"/>
    <w:uiPriority w:val="99"/>
    <w:rPr>
      <w:sz w:val="20"/>
    </w:rPr>
  </w:style>
  <w:style w:type="character" w:styleId="820">
    <w:name w:val="endnote reference"/>
    <w:basedOn w:val="833"/>
    <w:uiPriority w:val="99"/>
    <w:semiHidden/>
    <w:unhideWhenUsed/>
    <w:rPr>
      <w:vertAlign w:val="superscript"/>
    </w:rPr>
  </w:style>
  <w:style w:type="paragraph" w:styleId="821">
    <w:name w:val="toc 1"/>
    <w:basedOn w:val="832"/>
    <w:next w:val="832"/>
    <w:uiPriority w:val="39"/>
    <w:unhideWhenUsed/>
    <w:pPr>
      <w:ind w:left="0" w:right="0" w:firstLine="0"/>
      <w:spacing w:after="57"/>
    </w:pPr>
  </w:style>
  <w:style w:type="paragraph" w:styleId="822">
    <w:name w:val="toc 2"/>
    <w:basedOn w:val="832"/>
    <w:next w:val="832"/>
    <w:uiPriority w:val="39"/>
    <w:unhideWhenUsed/>
    <w:pPr>
      <w:ind w:left="283" w:right="0" w:firstLine="0"/>
      <w:spacing w:after="57"/>
    </w:pPr>
  </w:style>
  <w:style w:type="paragraph" w:styleId="823">
    <w:name w:val="toc 3"/>
    <w:basedOn w:val="832"/>
    <w:next w:val="832"/>
    <w:uiPriority w:val="39"/>
    <w:unhideWhenUsed/>
    <w:pPr>
      <w:ind w:left="567" w:right="0" w:firstLine="0"/>
      <w:spacing w:after="57"/>
    </w:pPr>
  </w:style>
  <w:style w:type="paragraph" w:styleId="824">
    <w:name w:val="toc 4"/>
    <w:basedOn w:val="832"/>
    <w:next w:val="832"/>
    <w:uiPriority w:val="39"/>
    <w:unhideWhenUsed/>
    <w:pPr>
      <w:ind w:left="850" w:right="0" w:firstLine="0"/>
      <w:spacing w:after="57"/>
    </w:pPr>
  </w:style>
  <w:style w:type="paragraph" w:styleId="825">
    <w:name w:val="toc 5"/>
    <w:basedOn w:val="832"/>
    <w:next w:val="832"/>
    <w:uiPriority w:val="39"/>
    <w:unhideWhenUsed/>
    <w:pPr>
      <w:ind w:left="1134" w:right="0" w:firstLine="0"/>
      <w:spacing w:after="57"/>
    </w:pPr>
  </w:style>
  <w:style w:type="paragraph" w:styleId="826">
    <w:name w:val="toc 6"/>
    <w:basedOn w:val="832"/>
    <w:next w:val="832"/>
    <w:uiPriority w:val="39"/>
    <w:unhideWhenUsed/>
    <w:pPr>
      <w:ind w:left="1417" w:right="0" w:firstLine="0"/>
      <w:spacing w:after="57"/>
    </w:pPr>
  </w:style>
  <w:style w:type="paragraph" w:styleId="827">
    <w:name w:val="toc 7"/>
    <w:basedOn w:val="832"/>
    <w:next w:val="832"/>
    <w:uiPriority w:val="39"/>
    <w:unhideWhenUsed/>
    <w:pPr>
      <w:ind w:left="1701" w:right="0" w:firstLine="0"/>
      <w:spacing w:after="57"/>
    </w:pPr>
  </w:style>
  <w:style w:type="paragraph" w:styleId="828">
    <w:name w:val="toc 8"/>
    <w:basedOn w:val="832"/>
    <w:next w:val="832"/>
    <w:uiPriority w:val="39"/>
    <w:unhideWhenUsed/>
    <w:pPr>
      <w:ind w:left="1984" w:right="0" w:firstLine="0"/>
      <w:spacing w:after="57"/>
    </w:pPr>
  </w:style>
  <w:style w:type="paragraph" w:styleId="829">
    <w:name w:val="toc 9"/>
    <w:basedOn w:val="832"/>
    <w:next w:val="832"/>
    <w:uiPriority w:val="39"/>
    <w:unhideWhenUsed/>
    <w:pPr>
      <w:ind w:left="2268" w:right="0" w:firstLine="0"/>
      <w:spacing w:after="57"/>
    </w:pPr>
  </w:style>
  <w:style w:type="paragraph" w:styleId="830">
    <w:name w:val="TOC Heading"/>
    <w:uiPriority w:val="39"/>
    <w:unhideWhenUsed/>
  </w:style>
  <w:style w:type="paragraph" w:styleId="831">
    <w:name w:val="table of figures"/>
    <w:basedOn w:val="832"/>
    <w:next w:val="832"/>
    <w:uiPriority w:val="99"/>
    <w:unhideWhenUsed/>
    <w:pPr>
      <w:spacing w:after="0" w:afterAutospacing="0"/>
    </w:pPr>
  </w:style>
  <w:style w:type="paragraph" w:styleId="832" w:default="1">
    <w:name w:val="Normal"/>
    <w:qFormat/>
  </w:style>
  <w:style w:type="character" w:styleId="833" w:default="1">
    <w:name w:val="Default Paragraph Font"/>
    <w:uiPriority w:val="1"/>
    <w:semiHidden/>
    <w:unhideWhenUsed/>
  </w:style>
  <w:style w:type="table" w:styleId="83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5" w:default="1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Оников Дмитрий Николаевич</dc:creator>
  <cp:keywords/>
  <dc:description/>
  <cp:lastModifiedBy>jakovlevas</cp:lastModifiedBy>
  <cp:revision>14</cp:revision>
  <dcterms:created xsi:type="dcterms:W3CDTF">2025-04-28T11:41:00Z</dcterms:created>
  <dcterms:modified xsi:type="dcterms:W3CDTF">2025-05-19T13:36:38Z</dcterms:modified>
</cp:coreProperties>
</file>